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8A" w:rsidRPr="00B63305" w:rsidRDefault="004B208A" w:rsidP="004B208A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4B208A" w:rsidRDefault="004B208A" w:rsidP="004B208A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4B208A" w:rsidRDefault="004B208A" w:rsidP="004B208A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53539C" w:rsidRPr="008B5AFF" w:rsidRDefault="0053539C" w:rsidP="0053539C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4B208A" w:rsidRDefault="004B208A" w:rsidP="004B208A">
      <w:pPr>
        <w:pStyle w:val="a3"/>
        <w:ind w:right="324"/>
      </w:pPr>
      <w:bookmarkStart w:id="0" w:name="_GoBack"/>
      <w:bookmarkEnd w:id="0"/>
    </w:p>
    <w:p w:rsidR="00DB31CF" w:rsidRDefault="002330C7" w:rsidP="002330C7">
      <w:pPr>
        <w:pStyle w:val="a3"/>
        <w:ind w:left="1453" w:right="324" w:firstLine="2"/>
      </w:pPr>
      <w:r>
        <w:t xml:space="preserve">                                                 </w:t>
      </w:r>
      <w:r w:rsidR="009F17BF">
        <w:rPr>
          <w:spacing w:val="-4"/>
        </w:rPr>
        <w:t xml:space="preserve"> </w:t>
      </w:r>
      <w:r w:rsidR="009F17BF">
        <w:t>ІНФОРМАЦІЙНА</w:t>
      </w:r>
      <w:r w:rsidR="009F17BF">
        <w:rPr>
          <w:spacing w:val="-3"/>
        </w:rPr>
        <w:t xml:space="preserve"> </w:t>
      </w:r>
      <w:r w:rsidR="009F17BF">
        <w:t>КАРТКА</w:t>
      </w:r>
    </w:p>
    <w:p w:rsidR="00DB31CF" w:rsidRDefault="009F17BF">
      <w:pPr>
        <w:pStyle w:val="a3"/>
        <w:ind w:left="1455" w:right="324"/>
        <w:jc w:val="center"/>
      </w:pPr>
      <w:r>
        <w:t>адміністративної послуги з видачі витягу з Єдиного державного реєстру юридичних осіб,</w:t>
      </w:r>
      <w:r>
        <w:rPr>
          <w:spacing w:val="-57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 – підприємців</w:t>
      </w:r>
      <w:r>
        <w:rPr>
          <w:spacing w:val="-1"/>
        </w:rPr>
        <w:t xml:space="preserve"> </w:t>
      </w:r>
      <w:r>
        <w:t>та громадських</w:t>
      </w:r>
      <w:r>
        <w:rPr>
          <w:spacing w:val="-1"/>
        </w:rPr>
        <w:t xml:space="preserve"> </w:t>
      </w:r>
      <w:r>
        <w:t>формувань</w:t>
      </w:r>
    </w:p>
    <w:p w:rsidR="00DB31CF" w:rsidRDefault="0053539C" w:rsidP="002330C7">
      <w:pPr>
        <w:tabs>
          <w:tab w:val="left" w:pos="2867"/>
        </w:tabs>
        <w:spacing w:before="8"/>
        <w:rPr>
          <w:b/>
          <w:sz w:val="19"/>
        </w:rPr>
      </w:pPr>
      <w:r>
        <w:pict>
          <v:shape id="_x0000_s1027" style="position:absolute;margin-left:75.4pt;margin-top:13.5pt;width:480pt;height:.1pt;z-index:-15728640;mso-wrap-distance-left:0;mso-wrap-distance-right:0;mso-position-horizontal-relative:page" coordorigin="1508,270" coordsize="9600,0" path="m1508,270r9600,e" filled="f" strokeweight=".48pt">
            <v:path arrowok="t"/>
            <w10:wrap type="topAndBottom" anchorx="page"/>
          </v:shape>
        </w:pict>
      </w:r>
      <w:r w:rsidR="002330C7">
        <w:rPr>
          <w:b/>
          <w:sz w:val="19"/>
        </w:rPr>
        <w:tab/>
        <w:t>Ніжинська районна державна адміністрація</w:t>
      </w:r>
    </w:p>
    <w:p w:rsidR="00DB31CF" w:rsidRDefault="009F17BF">
      <w:pPr>
        <w:spacing w:line="202" w:lineRule="exact"/>
        <w:ind w:left="1693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/>
    <w:p w:rsidR="00DB31CF" w:rsidRDefault="00DB31CF">
      <w:pPr>
        <w:spacing w:before="10"/>
        <w:rPr>
          <w:sz w:val="21"/>
        </w:rPr>
      </w:pPr>
    </w:p>
    <w:p w:rsidR="00DB31CF" w:rsidRDefault="009F17BF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3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580.65pt;width:526.25pt;height:585.6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2957"/>
                    <w:gridCol w:w="4545"/>
                    <w:gridCol w:w="1367"/>
                    <w:gridCol w:w="1137"/>
                  </w:tblGrid>
                  <w:tr w:rsidR="00DB31CF">
                    <w:trPr>
                      <w:trHeight w:val="661"/>
                    </w:trPr>
                    <w:tc>
                      <w:tcPr>
                        <w:tcW w:w="10496" w:type="dxa"/>
                        <w:gridSpan w:val="5"/>
                      </w:tcPr>
                      <w:p w:rsidR="00DB31CF" w:rsidRDefault="009F17BF">
                        <w:pPr>
                          <w:pStyle w:val="TableParagraph"/>
                          <w:spacing w:before="55"/>
                          <w:ind w:left="2632" w:right="1956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DB31CF" w:rsidTr="00A05B95">
                    <w:trPr>
                      <w:trHeight w:val="704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4545" w:type="dxa"/>
                        <w:tcBorders>
                          <w:right w:val="nil"/>
                        </w:tcBorders>
                      </w:tcPr>
                      <w:p w:rsidR="00DB31CF" w:rsidRPr="00A05B95" w:rsidRDefault="002330C7">
                        <w:pPr>
                          <w:pStyle w:val="TableParagraph"/>
                          <w:tabs>
                            <w:tab w:val="left" w:pos="2190"/>
                            <w:tab w:val="left" w:pos="2430"/>
                            <w:tab w:val="left" w:pos="3698"/>
                          </w:tabs>
                          <w:ind w:right="113" w:firstLine="15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A05B95">
                          <w:rPr>
                            <w:sz w:val="24"/>
                            <w:szCs w:val="24"/>
                          </w:rPr>
                          <w:t>вул.Батюка</w:t>
                        </w:r>
                        <w:proofErr w:type="spellEnd"/>
                        <w:r w:rsidRPr="00A05B95">
                          <w:rPr>
                            <w:sz w:val="24"/>
                            <w:szCs w:val="24"/>
                          </w:rPr>
                          <w:t xml:space="preserve">, 5-А, </w:t>
                        </w:r>
                        <w:proofErr w:type="spellStart"/>
                        <w:r w:rsidRPr="00A05B95">
                          <w:rPr>
                            <w:sz w:val="24"/>
                            <w:szCs w:val="24"/>
                          </w:rPr>
                          <w:t>м.Ніжин</w:t>
                        </w:r>
                        <w:proofErr w:type="spellEnd"/>
                        <w:r w:rsidRPr="00A05B95">
                          <w:rPr>
                            <w:sz w:val="24"/>
                            <w:szCs w:val="24"/>
                          </w:rPr>
                          <w:t>, Чернігівська область, 16600</w:t>
                        </w:r>
                      </w:p>
                    </w:tc>
                    <w:tc>
                      <w:tcPr>
                        <w:tcW w:w="1367" w:type="dxa"/>
                        <w:tcBorders>
                          <w:left w:val="nil"/>
                          <w:right w:val="nil"/>
                        </w:tcBorders>
                      </w:tcPr>
                      <w:p w:rsidR="00DB31CF" w:rsidRDefault="00DB31CF">
                        <w:pPr>
                          <w:pStyle w:val="TableParagraph"/>
                          <w:ind w:left="382" w:right="219" w:hanging="248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  <w:tcBorders>
                          <w:left w:val="nil"/>
                        </w:tcBorders>
                      </w:tcPr>
                      <w:p w:rsidR="00DB31CF" w:rsidRDefault="00DB31CF" w:rsidP="002330C7">
                        <w:pPr>
                          <w:pStyle w:val="TableParagraph"/>
                          <w:ind w:left="0" w:right="19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DB31CF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щодо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4545" w:type="dxa"/>
                        <w:tcBorders>
                          <w:right w:val="nil"/>
                        </w:tcBorders>
                      </w:tcPr>
                      <w:p w:rsidR="002330C7" w:rsidRPr="00A05B95" w:rsidRDefault="002330C7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A05B95">
                          <w:rPr>
                            <w:sz w:val="24"/>
                          </w:rPr>
                          <w:t xml:space="preserve">З 8.00 до 17.00, </w:t>
                        </w:r>
                      </w:p>
                      <w:p w:rsidR="002330C7" w:rsidRPr="00A05B95" w:rsidRDefault="002330C7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sz w:val="24"/>
                          </w:rPr>
                        </w:pPr>
                        <w:r w:rsidRPr="00A05B95">
                          <w:rPr>
                            <w:sz w:val="24"/>
                          </w:rPr>
                          <w:t xml:space="preserve">обідня перерва з 13.00 до 14.00, </w:t>
                        </w:r>
                      </w:p>
                      <w:p w:rsidR="00DB31CF" w:rsidRDefault="002330C7">
                        <w:pPr>
                          <w:pStyle w:val="TableParagraph"/>
                          <w:tabs>
                            <w:tab w:val="left" w:pos="2153"/>
                            <w:tab w:val="left" w:pos="2430"/>
                            <w:tab w:val="left" w:pos="3404"/>
                            <w:tab w:val="left" w:pos="3698"/>
                          </w:tabs>
                          <w:ind w:right="113" w:firstLine="151"/>
                          <w:rPr>
                            <w:i/>
                            <w:sz w:val="24"/>
                          </w:rPr>
                        </w:pPr>
                        <w:r w:rsidRPr="00A05B95">
                          <w:rPr>
                            <w:sz w:val="24"/>
                          </w:rPr>
                          <w:t>вихідні дні: субота,неділя</w:t>
                        </w:r>
                      </w:p>
                    </w:tc>
                    <w:tc>
                      <w:tcPr>
                        <w:tcW w:w="1367" w:type="dxa"/>
                        <w:tcBorders>
                          <w:left w:val="nil"/>
                          <w:right w:val="nil"/>
                        </w:tcBorders>
                      </w:tcPr>
                      <w:p w:rsidR="00DB31CF" w:rsidRDefault="002330C7">
                        <w:pPr>
                          <w:pStyle w:val="TableParagraph"/>
                          <w:ind w:left="382" w:right="219" w:hanging="2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7" w:type="dxa"/>
                        <w:tcBorders>
                          <w:left w:val="nil"/>
                        </w:tcBorders>
                      </w:tcPr>
                      <w:p w:rsidR="00DB31CF" w:rsidRDefault="002330C7">
                        <w:pPr>
                          <w:pStyle w:val="TableParagraph"/>
                          <w:ind w:left="258"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DB31CF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Pr="00A05B95" w:rsidRDefault="002330C7" w:rsidP="00AE7336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A05B95">
                          <w:rPr>
                            <w:i/>
                            <w:sz w:val="24"/>
                            <w:szCs w:val="24"/>
                          </w:rPr>
                          <w:t>Тел.. (04631)2-</w:t>
                        </w:r>
                        <w:r w:rsidR="00AE7336" w:rsidRPr="00A05B95">
                          <w:rPr>
                            <w:i/>
                            <w:sz w:val="24"/>
                            <w:szCs w:val="24"/>
                          </w:rPr>
                          <w:t>40</w:t>
                        </w:r>
                        <w:r w:rsidR="00185851" w:rsidRPr="00A05B95">
                          <w:rPr>
                            <w:i/>
                            <w:sz w:val="24"/>
                            <w:szCs w:val="24"/>
                          </w:rPr>
                          <w:t>-37</w:t>
                        </w:r>
                      </w:p>
                      <w:p w:rsidR="00864ABD" w:rsidRDefault="00864ABD" w:rsidP="00AE7336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A05B95">
                          <w:rPr>
                            <w:color w:val="343840"/>
                            <w:sz w:val="24"/>
                            <w:szCs w:val="24"/>
                            <w:shd w:val="clear" w:color="auto" w:fill="FFFFFF"/>
                          </w:rPr>
                          <w:t>neadmcentr@ukr.net</w:t>
                        </w:r>
                      </w:p>
                    </w:tc>
                  </w:tr>
                  <w:tr w:rsidR="00DB31CF">
                    <w:trPr>
                      <w:trHeight w:val="390"/>
                    </w:trPr>
                    <w:tc>
                      <w:tcPr>
                        <w:tcW w:w="10496" w:type="dxa"/>
                        <w:gridSpan w:val="5"/>
                      </w:tcPr>
                      <w:p w:rsidR="00DB31CF" w:rsidRDefault="009F17BF">
                        <w:pPr>
                          <w:pStyle w:val="TableParagraph"/>
                          <w:ind w:left="10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B31CF">
                    <w:trPr>
                      <w:trHeight w:val="666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Default="009F17BF">
                        <w:pPr>
                          <w:pStyle w:val="TableParagraph"/>
                          <w:ind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DB31CF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ind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Default="009F17BF">
                        <w:pPr>
                          <w:pStyle w:val="TableParagraph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DB31CF" w:rsidRDefault="009F17BF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DB31CF">
                    <w:trPr>
                      <w:trHeight w:val="1494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Default="009F17BF">
                        <w:pPr>
                          <w:pStyle w:val="TableParagraph"/>
                          <w:ind w:lef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DB31CF" w:rsidRDefault="009F17BF">
                        <w:pPr>
                          <w:pStyle w:val="TableParagraph"/>
                          <w:spacing w:before="0"/>
                          <w:ind w:right="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юридичних осіб, фізичних осіб – 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DB31CF">
                    <w:trPr>
                      <w:trHeight w:val="390"/>
                    </w:trPr>
                    <w:tc>
                      <w:tcPr>
                        <w:tcW w:w="10496" w:type="dxa"/>
                        <w:gridSpan w:val="5"/>
                      </w:tcPr>
                      <w:p w:rsidR="00DB31CF" w:rsidRDefault="009F17BF">
                        <w:pPr>
                          <w:pStyle w:val="TableParagraph"/>
                          <w:ind w:left="2814" w:right="27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DB31CF">
                    <w:trPr>
                      <w:trHeight w:val="1218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Default="009F17BF">
                        <w:pPr>
                          <w:pStyle w:val="TableParagraph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 витяг з Єдиного державного реєстру юридичних 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 (далі – заявник)</w:t>
                        </w:r>
                      </w:p>
                    </w:tc>
                  </w:tr>
                  <w:tr w:rsidR="00DB31CF">
                    <w:trPr>
                      <w:trHeight w:val="2874"/>
                    </w:trPr>
                    <w:tc>
                      <w:tcPr>
                        <w:tcW w:w="490" w:type="dxa"/>
                      </w:tcPr>
                      <w:p w:rsidR="00DB31CF" w:rsidRDefault="009F17BF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DB31CF" w:rsidRDefault="009F17BF"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49" w:type="dxa"/>
                        <w:gridSpan w:val="3"/>
                      </w:tcPr>
                      <w:p w:rsidR="00DB31CF" w:rsidRDefault="009F17BF">
                        <w:pPr>
                          <w:pStyle w:val="TableParagraph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витягу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формувань;</w:t>
                        </w:r>
                      </w:p>
                      <w:p w:rsidR="00DB31CF" w:rsidRDefault="009F17BF">
                        <w:pPr>
                          <w:pStyle w:val="TableParagraph"/>
                          <w:spacing w:before="0"/>
                          <w:ind w:right="37" w:firstLine="2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DB31CF" w:rsidRDefault="009F17BF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громадянина України або інший документ, що посвідчує особу,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7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України </w:t>
                          </w:r>
                        </w:hyperlink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посвідчують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її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спеціальний</w:t>
                        </w:r>
                      </w:p>
                    </w:tc>
                  </w:tr>
                </w:tbl>
                <w:p w:rsidR="00DB31CF" w:rsidRDefault="00DB31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DB31CF" w:rsidRDefault="009F17BF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DB31CF" w:rsidRDefault="009F17BF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3822-19.1.2-22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DB31CF" w:rsidRDefault="009F17BF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DB31CF" w:rsidRDefault="009F17BF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DB31CF" w:rsidRDefault="009F17BF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DB31CF" w:rsidRDefault="00DB31CF">
      <w:pPr>
        <w:rPr>
          <w:rFonts w:ascii="Calibri" w:hAnsi="Calibri"/>
          <w:sz w:val="16"/>
        </w:rPr>
        <w:sectPr w:rsidR="00DB31CF">
          <w:type w:val="continuous"/>
          <w:pgSz w:w="11910" w:h="16840"/>
          <w:pgMar w:top="760" w:right="420" w:bottom="0" w:left="0" w:header="708" w:footer="708" w:gutter="0"/>
          <w:cols w:space="720"/>
        </w:sectPr>
      </w:pPr>
    </w:p>
    <w:p w:rsidR="00DB31CF" w:rsidRDefault="009F17BF">
      <w:pPr>
        <w:spacing w:before="70"/>
        <w:ind w:left="1130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7"/>
        <w:gridCol w:w="7048"/>
      </w:tblGrid>
      <w:tr w:rsidR="00DB31CF">
        <w:trPr>
          <w:trHeight w:val="2869"/>
        </w:trPr>
        <w:tc>
          <w:tcPr>
            <w:tcW w:w="490" w:type="dxa"/>
          </w:tcPr>
          <w:p w:rsidR="00DB31CF" w:rsidRDefault="00DB31CF">
            <w:pPr>
              <w:pStyle w:val="TableParagraph"/>
              <w:spacing w:before="0"/>
              <w:ind w:left="0"/>
            </w:pPr>
          </w:p>
        </w:tc>
        <w:tc>
          <w:tcPr>
            <w:tcW w:w="2957" w:type="dxa"/>
          </w:tcPr>
          <w:p w:rsidR="00DB31CF" w:rsidRDefault="00DB31CF">
            <w:pPr>
              <w:pStyle w:val="TableParagraph"/>
              <w:spacing w:before="0"/>
              <w:ind w:left="0"/>
            </w:pP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DB31CF" w:rsidRDefault="009F17BF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DB31CF" w:rsidRDefault="009F17BF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DB31CF">
        <w:trPr>
          <w:trHeight w:val="1494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DB31CF" w:rsidRDefault="009F17BF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DB31CF">
        <w:trPr>
          <w:trHeight w:val="3978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паперовій формі справляється плата в розмірі 0,05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DB31CF" w:rsidRDefault="009F17BF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справляється плата в розмірі 75 відсотків плати,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DB31CF" w:rsidRDefault="009F17BF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витягу з Єдиного державного реєстру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формувань, та округлюється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найближчих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гривень</w:t>
            </w:r>
          </w:p>
        </w:tc>
      </w:tr>
      <w:tr w:rsidR="00DB31CF">
        <w:trPr>
          <w:trHeight w:val="942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Витяги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крім вихідних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DB31CF" w:rsidRDefault="009F17BF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Витяги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DB31CF">
        <w:trPr>
          <w:trHeight w:val="942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DB31CF">
        <w:trPr>
          <w:trHeight w:val="666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</w:p>
        </w:tc>
      </w:tr>
      <w:tr w:rsidR="00DB31CF">
        <w:trPr>
          <w:trHeight w:val="666"/>
        </w:trPr>
        <w:tc>
          <w:tcPr>
            <w:tcW w:w="490" w:type="dxa"/>
          </w:tcPr>
          <w:p w:rsidR="00DB31CF" w:rsidRDefault="009F17BF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7" w:type="dxa"/>
          </w:tcPr>
          <w:p w:rsidR="00DB31CF" w:rsidRDefault="009F17BF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48" w:type="dxa"/>
          </w:tcPr>
          <w:p w:rsidR="00DB31CF" w:rsidRDefault="009F17BF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 самий спосіб,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подано запит</w:t>
            </w:r>
          </w:p>
        </w:tc>
      </w:tr>
    </w:tbl>
    <w:p w:rsidR="00DB31CF" w:rsidRDefault="009F17BF">
      <w:pPr>
        <w:ind w:left="849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DB31CF" w:rsidRDefault="00DB31CF">
      <w:pPr>
        <w:spacing w:before="11"/>
        <w:rPr>
          <w:sz w:val="23"/>
        </w:rPr>
      </w:pPr>
    </w:p>
    <w:p w:rsidR="00DB31CF" w:rsidRDefault="002330C7">
      <w:pPr>
        <w:pStyle w:val="a3"/>
        <w:tabs>
          <w:tab w:val="left" w:pos="8873"/>
        </w:tabs>
        <w:ind w:left="849"/>
      </w:pPr>
      <w:r>
        <w:t xml:space="preserve"> </w:t>
      </w:r>
      <w:r w:rsidR="009F17BF">
        <w:tab/>
      </w:r>
      <w:r>
        <w:t xml:space="preserve"> </w:t>
      </w:r>
    </w:p>
    <w:sectPr w:rsidR="00DB31CF" w:rsidSect="00DB31CF">
      <w:pgSz w:w="11910" w:h="16840"/>
      <w:pgMar w:top="620" w:right="42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059E"/>
    <w:multiLevelType w:val="hybridMultilevel"/>
    <w:tmpl w:val="058AE7F0"/>
    <w:lvl w:ilvl="0" w:tplc="6C3CBDC0">
      <w:start w:val="1"/>
      <w:numFmt w:val="decimal"/>
      <w:lvlText w:val="%1.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EEC878E">
      <w:numFmt w:val="bullet"/>
      <w:lvlText w:val="•"/>
      <w:lvlJc w:val="left"/>
      <w:pPr>
        <w:ind w:left="1170" w:hanging="240"/>
      </w:pPr>
      <w:rPr>
        <w:rFonts w:hint="default"/>
        <w:lang w:val="uk-UA" w:eastAsia="en-US" w:bidi="ar-SA"/>
      </w:rPr>
    </w:lvl>
    <w:lvl w:ilvl="2" w:tplc="F5566492">
      <w:numFmt w:val="bullet"/>
      <w:lvlText w:val="•"/>
      <w:lvlJc w:val="left"/>
      <w:pPr>
        <w:ind w:left="1821" w:hanging="240"/>
      </w:pPr>
      <w:rPr>
        <w:rFonts w:hint="default"/>
        <w:lang w:val="uk-UA" w:eastAsia="en-US" w:bidi="ar-SA"/>
      </w:rPr>
    </w:lvl>
    <w:lvl w:ilvl="3" w:tplc="B9DCC5AE">
      <w:numFmt w:val="bullet"/>
      <w:lvlText w:val="•"/>
      <w:lvlJc w:val="left"/>
      <w:pPr>
        <w:ind w:left="2472" w:hanging="240"/>
      </w:pPr>
      <w:rPr>
        <w:rFonts w:hint="default"/>
        <w:lang w:val="uk-UA" w:eastAsia="en-US" w:bidi="ar-SA"/>
      </w:rPr>
    </w:lvl>
    <w:lvl w:ilvl="4" w:tplc="3B5496A4">
      <w:numFmt w:val="bullet"/>
      <w:lvlText w:val="•"/>
      <w:lvlJc w:val="left"/>
      <w:pPr>
        <w:ind w:left="3123" w:hanging="240"/>
      </w:pPr>
      <w:rPr>
        <w:rFonts w:hint="default"/>
        <w:lang w:val="uk-UA" w:eastAsia="en-US" w:bidi="ar-SA"/>
      </w:rPr>
    </w:lvl>
    <w:lvl w:ilvl="5" w:tplc="8D22C8F6">
      <w:numFmt w:val="bullet"/>
      <w:lvlText w:val="•"/>
      <w:lvlJc w:val="left"/>
      <w:pPr>
        <w:ind w:left="3774" w:hanging="240"/>
      </w:pPr>
      <w:rPr>
        <w:rFonts w:hint="default"/>
        <w:lang w:val="uk-UA" w:eastAsia="en-US" w:bidi="ar-SA"/>
      </w:rPr>
    </w:lvl>
    <w:lvl w:ilvl="6" w:tplc="31ACF83A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72965040">
      <w:numFmt w:val="bullet"/>
      <w:lvlText w:val="•"/>
      <w:lvlJc w:val="left"/>
      <w:pPr>
        <w:ind w:left="5075" w:hanging="240"/>
      </w:pPr>
      <w:rPr>
        <w:rFonts w:hint="default"/>
        <w:lang w:val="uk-UA" w:eastAsia="en-US" w:bidi="ar-SA"/>
      </w:rPr>
    </w:lvl>
    <w:lvl w:ilvl="8" w:tplc="3F5637A0">
      <w:numFmt w:val="bullet"/>
      <w:lvlText w:val="•"/>
      <w:lvlJc w:val="left"/>
      <w:pPr>
        <w:ind w:left="5726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31CF"/>
    <w:rsid w:val="000B296C"/>
    <w:rsid w:val="000D38C6"/>
    <w:rsid w:val="00185851"/>
    <w:rsid w:val="002330C7"/>
    <w:rsid w:val="00366916"/>
    <w:rsid w:val="004B208A"/>
    <w:rsid w:val="0053539C"/>
    <w:rsid w:val="0061216F"/>
    <w:rsid w:val="00864ABD"/>
    <w:rsid w:val="009F17BF"/>
    <w:rsid w:val="00A05B95"/>
    <w:rsid w:val="00AE7336"/>
    <w:rsid w:val="00BF7907"/>
    <w:rsid w:val="00CE7A5A"/>
    <w:rsid w:val="00DB31CF"/>
    <w:rsid w:val="00E9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1C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1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1C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B31CF"/>
  </w:style>
  <w:style w:type="paragraph" w:customStyle="1" w:styleId="TableParagraph">
    <w:name w:val="Table Paragraph"/>
    <w:basedOn w:val="a"/>
    <w:uiPriority w:val="1"/>
    <w:qFormat/>
    <w:rsid w:val="00DB31CF"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5492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Grizli777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рда</cp:lastModifiedBy>
  <cp:revision>9</cp:revision>
  <cp:lastPrinted>2023-01-11T15:03:00Z</cp:lastPrinted>
  <dcterms:created xsi:type="dcterms:W3CDTF">2023-01-10T10:20:00Z</dcterms:created>
  <dcterms:modified xsi:type="dcterms:W3CDTF">2023-01-13T08:21:00Z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